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BE" w:rsidRDefault="00A65ABE" w:rsidP="00A65ABE">
      <w:pPr>
        <w:spacing w:line="440" w:lineRule="exact"/>
        <w:jc w:val="center"/>
        <w:rPr>
          <w:rFonts w:ascii="標楷體" w:eastAsia="標楷體" w:hAnsi="標楷體"/>
          <w:b/>
          <w:bCs/>
          <w:sz w:val="48"/>
        </w:rPr>
      </w:pPr>
      <w:r>
        <w:rPr>
          <w:rFonts w:ascii="標楷體" w:eastAsia="標楷體" w:hAnsi="標楷體" w:hint="eastAsia"/>
          <w:b/>
          <w:bCs/>
          <w:sz w:val="48"/>
        </w:rPr>
        <w:t>中國語文科 第二學習階段</w:t>
      </w:r>
    </w:p>
    <w:p w:rsidR="00A65ABE" w:rsidRDefault="00A65ABE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p w:rsidR="000A53AB" w:rsidRDefault="000A53AB" w:rsidP="00A65ABE">
      <w:pPr>
        <w:spacing w:line="460" w:lineRule="exact"/>
        <w:jc w:val="both"/>
        <w:rPr>
          <w:rFonts w:ascii="標楷體" w:eastAsia="標楷體" w:hAnsi="標楷體"/>
          <w:b/>
          <w:bCs/>
          <w:sz w:val="32"/>
        </w:rPr>
      </w:pPr>
    </w:p>
    <w:tbl>
      <w:tblPr>
        <w:tblW w:w="95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7920"/>
      </w:tblGrid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活動名稱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Pr="00ED4AB9" w:rsidRDefault="00ED4AB9" w:rsidP="00ED4AB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D4AB9">
              <w:rPr>
                <w:rFonts w:ascii="標楷體" w:eastAsia="標楷體" w:hAnsi="標楷體" w:hint="eastAsia"/>
                <w:sz w:val="32"/>
              </w:rPr>
              <w:t>「孫悟空三打白骨精」(簡化版)</w:t>
            </w:r>
          </w:p>
        </w:tc>
      </w:tr>
      <w:tr w:rsidR="00A65AB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學習重點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B9" w:rsidRPr="00ED4AB9" w:rsidRDefault="00ED4AB9" w:rsidP="000A53AB">
            <w:pPr>
              <w:numPr>
                <w:ilvl w:val="0"/>
                <w:numId w:val="1"/>
              </w:numPr>
              <w:spacing w:line="540" w:lineRule="exact"/>
              <w:ind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ED4AB9">
              <w:rPr>
                <w:rFonts w:ascii="標楷體" w:eastAsia="標楷體" w:hAnsi="標楷體"/>
                <w:sz w:val="32"/>
              </w:rPr>
              <w:t>透過</w:t>
            </w:r>
            <w:r w:rsidRPr="00ED4AB9">
              <w:rPr>
                <w:rFonts w:ascii="標楷體" w:eastAsia="標楷體" w:hAnsi="標楷體" w:hint="eastAsia"/>
                <w:sz w:val="32"/>
              </w:rPr>
              <w:t>老師入戲</w:t>
            </w:r>
            <w:r w:rsidRPr="00ED4AB9">
              <w:rPr>
                <w:rFonts w:ascii="標楷體" w:eastAsia="標楷體" w:hAnsi="標楷體"/>
                <w:sz w:val="32"/>
              </w:rPr>
              <w:t xml:space="preserve"> (Teacher in Role )</w:t>
            </w:r>
            <w:r w:rsidRPr="00ED4AB9">
              <w:rPr>
                <w:rFonts w:ascii="標楷體" w:eastAsia="標楷體" w:hAnsi="標楷體" w:hint="eastAsia"/>
                <w:sz w:val="32"/>
              </w:rPr>
              <w:t>，營造有意義的教學情境，讓學生可運用創意和多角度思考能力幫助角色解難。</w:t>
            </w:r>
          </w:p>
          <w:p w:rsidR="00ED4AB9" w:rsidRPr="00ED4AB9" w:rsidRDefault="00ED4AB9" w:rsidP="000A53AB">
            <w:pPr>
              <w:numPr>
                <w:ilvl w:val="0"/>
                <w:numId w:val="1"/>
              </w:numPr>
              <w:spacing w:line="540" w:lineRule="exact"/>
              <w:ind w:left="357" w:hanging="357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ED4AB9">
              <w:rPr>
                <w:rFonts w:ascii="標楷體" w:eastAsia="標楷體" w:hAnsi="標楷體"/>
                <w:sz w:val="32"/>
              </w:rPr>
              <w:t>透過</w:t>
            </w:r>
            <w:r w:rsidRPr="00ED4AB9">
              <w:rPr>
                <w:rFonts w:ascii="標楷體" w:eastAsia="標楷體" w:hAnsi="標楷體" w:hint="eastAsia"/>
                <w:sz w:val="32"/>
              </w:rPr>
              <w:t>定鏡</w:t>
            </w:r>
            <w:proofErr w:type="gramEnd"/>
            <w:r w:rsidRPr="00ED4AB9">
              <w:rPr>
                <w:rFonts w:ascii="標楷體" w:eastAsia="標楷體" w:hAnsi="標楷體" w:hint="eastAsia"/>
                <w:sz w:val="32"/>
              </w:rPr>
              <w:t>(Still Image)及思路追蹤 (</w:t>
            </w:r>
            <w:r w:rsidRPr="00ED4AB9">
              <w:rPr>
                <w:rFonts w:ascii="標楷體" w:eastAsia="標楷體" w:hAnsi="標楷體"/>
                <w:sz w:val="32"/>
              </w:rPr>
              <w:t>Thought Tracking</w:t>
            </w:r>
            <w:r w:rsidRPr="00ED4AB9">
              <w:rPr>
                <w:rFonts w:ascii="標楷體" w:eastAsia="標楷體" w:hAnsi="標楷體" w:hint="eastAsia"/>
                <w:sz w:val="32"/>
              </w:rPr>
              <w:t>)，提升學生運用批評性思考的能力，透過肢體和語言表達個人對事件的看法。</w:t>
            </w:r>
          </w:p>
          <w:p w:rsidR="00ED4AB9" w:rsidRPr="00ED4AB9" w:rsidRDefault="00ED4AB9" w:rsidP="000A53AB">
            <w:pPr>
              <w:numPr>
                <w:ilvl w:val="0"/>
                <w:numId w:val="1"/>
              </w:numPr>
              <w:spacing w:line="540" w:lineRule="exact"/>
              <w:ind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ED4AB9">
              <w:rPr>
                <w:rFonts w:ascii="標楷體" w:eastAsia="標楷體" w:hAnsi="標楷體"/>
                <w:sz w:val="32"/>
              </w:rPr>
              <w:t>透過</w:t>
            </w:r>
            <w:r w:rsidRPr="00ED4AB9">
              <w:rPr>
                <w:rFonts w:ascii="標楷體" w:eastAsia="標楷體" w:hAnsi="標楷體" w:hint="eastAsia"/>
                <w:sz w:val="32"/>
              </w:rPr>
              <w:t xml:space="preserve">討論和觀賞演出示範，培養學生的觀察力和欣賞能力。 </w:t>
            </w:r>
          </w:p>
          <w:p w:rsidR="000A53AB" w:rsidRPr="000A53AB" w:rsidRDefault="00ED4AB9" w:rsidP="000A53AB">
            <w:pPr>
              <w:numPr>
                <w:ilvl w:val="0"/>
                <w:numId w:val="1"/>
              </w:numPr>
              <w:spacing w:line="540" w:lineRule="exact"/>
              <w:ind w:left="357" w:hanging="357"/>
              <w:jc w:val="both"/>
              <w:rPr>
                <w:rFonts w:ascii="標楷體" w:eastAsia="標楷體" w:hAnsi="標楷體"/>
                <w:sz w:val="32"/>
              </w:rPr>
            </w:pPr>
            <w:r w:rsidRPr="00ED4AB9">
              <w:rPr>
                <w:rFonts w:ascii="標楷體" w:eastAsia="標楷體" w:hAnsi="標楷體" w:hint="eastAsia"/>
                <w:sz w:val="32"/>
              </w:rPr>
              <w:t>透過延伸活動，培養學生對事件的綜合能力、多角度和批評性思考、分析能力及表達能力。</w:t>
            </w:r>
          </w:p>
        </w:tc>
      </w:tr>
      <w:tr w:rsidR="00A65ABE" w:rsidTr="000A53AB">
        <w:trPr>
          <w:trHeight w:val="21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BE" w:rsidRDefault="00A65ABE">
            <w:pPr>
              <w:spacing w:line="520" w:lineRule="exact"/>
              <w:ind w:rightChars="63" w:right="151" w:hanging="1"/>
              <w:jc w:val="both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使用說明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492" w:rsidRPr="00474492" w:rsidRDefault="00C36943" w:rsidP="00ED4AB9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建議教師根據</w:t>
            </w:r>
            <w:r w:rsidR="00ED4AB9">
              <w:rPr>
                <w:rFonts w:ascii="標楷體" w:eastAsia="標楷體" w:hAnsi="標楷體" w:hint="eastAsia"/>
                <w:sz w:val="32"/>
              </w:rPr>
              <w:t>教案</w:t>
            </w:r>
            <w:r>
              <w:rPr>
                <w:rFonts w:ascii="標楷體" w:eastAsia="標楷體" w:hAnsi="標楷體" w:hint="eastAsia"/>
                <w:sz w:val="32"/>
              </w:rPr>
              <w:t>建議</w:t>
            </w:r>
            <w:r w:rsidR="00081053">
              <w:rPr>
                <w:rFonts w:ascii="標楷體" w:eastAsia="標楷體" w:hAnsi="標楷體" w:hint="eastAsia"/>
                <w:sz w:val="32"/>
              </w:rPr>
              <w:t>按步驟</w:t>
            </w:r>
            <w:r>
              <w:rPr>
                <w:rFonts w:ascii="標楷體" w:eastAsia="標楷體" w:hAnsi="標楷體" w:hint="eastAsia"/>
                <w:sz w:val="32"/>
              </w:rPr>
              <w:t>運用各項教學材料。</w:t>
            </w:r>
          </w:p>
          <w:p w:rsidR="000A53AB" w:rsidRPr="000A53AB" w:rsidRDefault="00474492" w:rsidP="000A53AB">
            <w:pPr>
              <w:numPr>
                <w:ilvl w:val="0"/>
                <w:numId w:val="6"/>
              </w:numPr>
              <w:spacing w:line="54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535C8F">
              <w:rPr>
                <w:rFonts w:ascii="標楷體" w:eastAsia="標楷體" w:hAnsi="標楷體" w:hint="eastAsia"/>
                <w:sz w:val="32"/>
              </w:rPr>
              <w:t>教師在使用</w:t>
            </w:r>
            <w:r w:rsidR="00ED4AB9">
              <w:rPr>
                <w:rFonts w:ascii="標楷體" w:eastAsia="標楷體" w:hAnsi="標楷體" w:hint="eastAsia"/>
                <w:sz w:val="32"/>
              </w:rPr>
              <w:t>材料</w:t>
            </w:r>
            <w:r w:rsidRPr="00535C8F">
              <w:rPr>
                <w:rFonts w:ascii="標楷體" w:eastAsia="標楷體" w:hAnsi="標楷體" w:hint="eastAsia"/>
                <w:sz w:val="32"/>
              </w:rPr>
              <w:t>前，宜先透徹了解各</w:t>
            </w:r>
            <w:r w:rsidR="00ED4AB9">
              <w:rPr>
                <w:rFonts w:ascii="標楷體" w:eastAsia="標楷體" w:hAnsi="標楷體" w:hint="eastAsia"/>
                <w:sz w:val="32"/>
              </w:rPr>
              <w:t>教學法</w:t>
            </w:r>
            <w:r w:rsidRPr="00535C8F">
              <w:rPr>
                <w:rFonts w:ascii="標楷體" w:eastAsia="標楷體" w:hAnsi="標楷體" w:hint="eastAsia"/>
                <w:sz w:val="32"/>
              </w:rPr>
              <w:t>的理念及施行方法，或參與相關的培訓工作坊，以發揮這套教材的最大效能</w:t>
            </w:r>
            <w:r w:rsidR="00F34B71" w:rsidRPr="00535C8F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</w:tbl>
    <w:p w:rsidR="00BB27BD" w:rsidRDefault="00BB27BD" w:rsidP="00A65ABE">
      <w:bookmarkStart w:id="0" w:name="_GoBack"/>
      <w:bookmarkEnd w:id="0"/>
    </w:p>
    <w:sectPr w:rsidR="00BB27BD" w:rsidSect="00C630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43" w:rsidRDefault="00E93D43" w:rsidP="00C27CA4">
      <w:r>
        <w:separator/>
      </w:r>
    </w:p>
  </w:endnote>
  <w:endnote w:type="continuationSeparator" w:id="0">
    <w:p w:rsidR="00E93D43" w:rsidRDefault="00E93D43" w:rsidP="00C2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81" w:rsidRPr="00655D01" w:rsidRDefault="00544063" w:rsidP="00894581">
    <w:pPr>
      <w:spacing w:line="360" w:lineRule="auto"/>
      <w:ind w:right="400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香港大學</w:t>
    </w:r>
    <w:r w:rsidR="00894581" w:rsidRPr="00655D01">
      <w:rPr>
        <w:rFonts w:ascii="標楷體" w:eastAsia="標楷體" w:hAnsi="標楷體" w:hint="eastAsia"/>
      </w:rPr>
      <w:t>羅燕琴</w:t>
    </w:r>
    <w:r>
      <w:rPr>
        <w:rFonts w:ascii="標楷體" w:eastAsia="標楷體" w:hAnsi="標楷體" w:hint="eastAsia"/>
      </w:rPr>
      <w:t>博士</w:t>
    </w:r>
    <w:r w:rsidR="00894581" w:rsidRPr="00655D01">
      <w:rPr>
        <w:rFonts w:ascii="標楷體" w:eastAsia="標楷體" w:hAnsi="標楷體" w:hint="eastAsia"/>
      </w:rPr>
      <w:t>、譚詠兒</w:t>
    </w:r>
    <w:r>
      <w:rPr>
        <w:rFonts w:ascii="標楷體" w:eastAsia="標楷體" w:hAnsi="標楷體" w:hint="eastAsia"/>
      </w:rPr>
      <w:t>博士</w:t>
    </w:r>
    <w:r w:rsidR="00894581" w:rsidRPr="00655D01">
      <w:rPr>
        <w:rFonts w:ascii="標楷體" w:eastAsia="標楷體" w:hAnsi="標楷體" w:hint="eastAsia"/>
      </w:rPr>
      <w:t>編撰</w:t>
    </w:r>
  </w:p>
  <w:p w:rsidR="00894581" w:rsidRPr="00655D01" w:rsidRDefault="00894581" w:rsidP="00894581">
    <w:pPr>
      <w:spacing w:line="360" w:lineRule="auto"/>
      <w:ind w:right="400"/>
      <w:rPr>
        <w:rFonts w:ascii="標楷體" w:eastAsia="標楷體" w:hAnsi="標楷體"/>
        <w:sz w:val="20"/>
        <w:szCs w:val="20"/>
      </w:rPr>
    </w:pPr>
    <w:r w:rsidRPr="00655D01">
      <w:rPr>
        <w:rFonts w:ascii="標楷體" w:eastAsia="標楷體" w:hAnsi="標楷體" w:hint="eastAsia"/>
      </w:rPr>
      <w:t>版權</w:t>
    </w:r>
    <w:r w:rsidR="00323C58" w:rsidRPr="00655D01">
      <w:rPr>
        <w:rFonts w:ascii="標楷體" w:eastAsia="標楷體" w:hAnsi="標楷體" w:hint="eastAsia"/>
      </w:rPr>
      <w:t>持有人</w:t>
    </w:r>
    <w:r w:rsidRPr="00655D01">
      <w:rPr>
        <w:rFonts w:ascii="標楷體" w:eastAsia="標楷體" w:hAnsi="標楷體" w:hint="eastAsia"/>
      </w:rPr>
      <w:t>：香港教育局</w:t>
    </w:r>
  </w:p>
  <w:p w:rsidR="00894581" w:rsidRPr="00894581" w:rsidRDefault="008945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43" w:rsidRDefault="00E93D43" w:rsidP="00C27CA4">
      <w:r>
        <w:separator/>
      </w:r>
    </w:p>
  </w:footnote>
  <w:footnote w:type="continuationSeparator" w:id="0">
    <w:p w:rsidR="00E93D43" w:rsidRDefault="00E93D43" w:rsidP="00C2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D0763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BDC6CB6"/>
    <w:multiLevelType w:val="multilevel"/>
    <w:tmpl w:val="4F30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AE40917"/>
    <w:multiLevelType w:val="hybridMultilevel"/>
    <w:tmpl w:val="28081448"/>
    <w:lvl w:ilvl="0" w:tplc="14BA7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0610FB"/>
    <w:multiLevelType w:val="hybridMultilevel"/>
    <w:tmpl w:val="CC76605C"/>
    <w:lvl w:ilvl="0" w:tplc="EC22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50D523F"/>
    <w:multiLevelType w:val="hybridMultilevel"/>
    <w:tmpl w:val="1D6E834A"/>
    <w:lvl w:ilvl="0" w:tplc="2D9407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細明體" w:hAnsi="Times New Roman" w:cs="Times New Roman" w:hint="default"/>
        <w:sz w:val="32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97054E"/>
    <w:multiLevelType w:val="hybridMultilevel"/>
    <w:tmpl w:val="3F9A574E"/>
    <w:lvl w:ilvl="0" w:tplc="7656361A">
      <w:start w:val="1"/>
      <w:numFmt w:val="lowerLetter"/>
      <w:lvlText w:val="%1."/>
      <w:lvlJc w:val="left"/>
      <w:pPr>
        <w:tabs>
          <w:tab w:val="num" w:pos="872"/>
        </w:tabs>
        <w:ind w:left="872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A65ABE"/>
    <w:rsid w:val="00066E10"/>
    <w:rsid w:val="00081053"/>
    <w:rsid w:val="000A53AB"/>
    <w:rsid w:val="0015794C"/>
    <w:rsid w:val="00320E3D"/>
    <w:rsid w:val="00323C58"/>
    <w:rsid w:val="00343D75"/>
    <w:rsid w:val="00396169"/>
    <w:rsid w:val="003F14C4"/>
    <w:rsid w:val="003F5252"/>
    <w:rsid w:val="0045443A"/>
    <w:rsid w:val="00474492"/>
    <w:rsid w:val="004C3A7C"/>
    <w:rsid w:val="00535C8F"/>
    <w:rsid w:val="00544063"/>
    <w:rsid w:val="006058E9"/>
    <w:rsid w:val="00655D01"/>
    <w:rsid w:val="0073092B"/>
    <w:rsid w:val="00747162"/>
    <w:rsid w:val="00881920"/>
    <w:rsid w:val="00894581"/>
    <w:rsid w:val="00941C62"/>
    <w:rsid w:val="009A2359"/>
    <w:rsid w:val="009B61D7"/>
    <w:rsid w:val="00A15322"/>
    <w:rsid w:val="00A65ABE"/>
    <w:rsid w:val="00A66CD6"/>
    <w:rsid w:val="00B85260"/>
    <w:rsid w:val="00BB27BD"/>
    <w:rsid w:val="00C27CA4"/>
    <w:rsid w:val="00C365F0"/>
    <w:rsid w:val="00C36943"/>
    <w:rsid w:val="00C6309C"/>
    <w:rsid w:val="00C75564"/>
    <w:rsid w:val="00CE7BE7"/>
    <w:rsid w:val="00D115C4"/>
    <w:rsid w:val="00D20C57"/>
    <w:rsid w:val="00D76D6A"/>
    <w:rsid w:val="00E45216"/>
    <w:rsid w:val="00E93D43"/>
    <w:rsid w:val="00EC729C"/>
    <w:rsid w:val="00ED0E87"/>
    <w:rsid w:val="00ED4AB9"/>
    <w:rsid w:val="00F34B71"/>
    <w:rsid w:val="00F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docId w15:val="{13721FDC-6425-4BC4-9C57-8B41C6C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65ABE"/>
    <w:rPr>
      <w:rFonts w:ascii="Arial" w:hAnsi="Arial" w:cs="Arial" w:hint="default"/>
      <w:color w:val="333333"/>
      <w:u w:val="single"/>
    </w:rPr>
  </w:style>
  <w:style w:type="paragraph" w:styleId="2">
    <w:name w:val="Body Text Indent 2"/>
    <w:basedOn w:val="a"/>
    <w:link w:val="20"/>
    <w:unhideWhenUsed/>
    <w:rsid w:val="00A65ABE"/>
    <w:pPr>
      <w:widowControl w:val="0"/>
      <w:ind w:left="-2"/>
    </w:pPr>
    <w:rPr>
      <w:kern w:val="2"/>
      <w:sz w:val="32"/>
    </w:rPr>
  </w:style>
  <w:style w:type="character" w:customStyle="1" w:styleId="20">
    <w:name w:val="本文縮排 2 字元"/>
    <w:basedOn w:val="a0"/>
    <w:link w:val="2"/>
    <w:rsid w:val="00A65ABE"/>
    <w:rPr>
      <w:kern w:val="2"/>
      <w:sz w:val="32"/>
      <w:szCs w:val="24"/>
    </w:rPr>
  </w:style>
  <w:style w:type="paragraph" w:styleId="a4">
    <w:name w:val="List Paragraph"/>
    <w:basedOn w:val="a"/>
    <w:uiPriority w:val="34"/>
    <w:qFormat/>
    <w:rsid w:val="00081053"/>
    <w:pPr>
      <w:ind w:leftChars="200" w:left="480"/>
    </w:pPr>
  </w:style>
  <w:style w:type="paragraph" w:styleId="a5">
    <w:name w:val="header"/>
    <w:basedOn w:val="a"/>
    <w:link w:val="a6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27CA4"/>
  </w:style>
  <w:style w:type="paragraph" w:styleId="a7">
    <w:name w:val="footer"/>
    <w:basedOn w:val="a"/>
    <w:link w:val="a8"/>
    <w:rsid w:val="00C27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27CA4"/>
  </w:style>
  <w:style w:type="character" w:styleId="a9">
    <w:name w:val="FollowedHyperlink"/>
    <w:basedOn w:val="a0"/>
    <w:rsid w:val="00396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susanskcheng</dc:creator>
  <cp:lastModifiedBy>Winson Lai</cp:lastModifiedBy>
  <cp:revision>18</cp:revision>
  <dcterms:created xsi:type="dcterms:W3CDTF">2012-10-16T06:16:00Z</dcterms:created>
  <dcterms:modified xsi:type="dcterms:W3CDTF">2017-05-11T02:46:00Z</dcterms:modified>
</cp:coreProperties>
</file>