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BE" w:rsidRDefault="00A65ABE" w:rsidP="00A65ABE">
      <w:pPr>
        <w:spacing w:line="440" w:lineRule="exact"/>
        <w:jc w:val="center"/>
        <w:rPr>
          <w:rFonts w:ascii="標楷體" w:eastAsia="標楷體" w:hAnsi="標楷體"/>
          <w:b/>
          <w:bCs/>
          <w:sz w:val="48"/>
        </w:rPr>
      </w:pPr>
      <w:r>
        <w:rPr>
          <w:rFonts w:ascii="標楷體" w:eastAsia="標楷體" w:hAnsi="標楷體" w:hint="eastAsia"/>
          <w:b/>
          <w:bCs/>
          <w:sz w:val="48"/>
        </w:rPr>
        <w:t>中國語文科 第</w:t>
      </w:r>
      <w:r w:rsidR="00486839">
        <w:rPr>
          <w:rFonts w:ascii="標楷體" w:eastAsia="標楷體" w:hAnsi="標楷體" w:hint="eastAsia"/>
          <w:b/>
          <w:bCs/>
          <w:sz w:val="48"/>
        </w:rPr>
        <w:t>二</w:t>
      </w:r>
      <w:r>
        <w:rPr>
          <w:rFonts w:ascii="標楷體" w:eastAsia="標楷體" w:hAnsi="標楷體" w:hint="eastAsia"/>
          <w:b/>
          <w:bCs/>
          <w:sz w:val="48"/>
        </w:rPr>
        <w:t>學習階段</w:t>
      </w:r>
    </w:p>
    <w:p w:rsidR="00A65ABE" w:rsidRDefault="00A65ABE" w:rsidP="00A65ABE">
      <w:pPr>
        <w:spacing w:line="460" w:lineRule="exact"/>
        <w:jc w:val="both"/>
        <w:rPr>
          <w:rFonts w:ascii="標楷體" w:eastAsia="標楷體" w:hAnsi="標楷體"/>
          <w:b/>
          <w:bCs/>
          <w:sz w:val="32"/>
        </w:rPr>
      </w:pP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0"/>
        <w:gridCol w:w="7920"/>
      </w:tblGrid>
      <w:tr w:rsidR="00A65ABE">
        <w:tc>
          <w:tcPr>
            <w:tcW w:w="1620" w:type="dxa"/>
            <w:tcBorders>
              <w:top w:val="single" w:sz="4" w:space="0" w:color="auto"/>
              <w:left w:val="single" w:sz="4" w:space="0" w:color="auto"/>
              <w:bottom w:val="single" w:sz="4" w:space="0" w:color="auto"/>
              <w:right w:val="single" w:sz="4" w:space="0" w:color="auto"/>
            </w:tcBorders>
            <w:hideMark/>
          </w:tcPr>
          <w:p w:rsidR="00A65ABE" w:rsidRDefault="00A65ABE">
            <w:pPr>
              <w:spacing w:line="520" w:lineRule="exact"/>
              <w:ind w:rightChars="63" w:right="151" w:hanging="1"/>
              <w:jc w:val="both"/>
              <w:rPr>
                <w:rFonts w:ascii="標楷體" w:eastAsia="標楷體" w:hAnsi="標楷體"/>
                <w:b/>
                <w:bCs/>
                <w:sz w:val="32"/>
              </w:rPr>
            </w:pPr>
            <w:r>
              <w:rPr>
                <w:rFonts w:ascii="標楷體" w:eastAsia="標楷體" w:hAnsi="標楷體" w:hint="eastAsia"/>
                <w:b/>
                <w:bCs/>
                <w:sz w:val="32"/>
              </w:rPr>
              <w:t>活動名稱</w:t>
            </w:r>
          </w:p>
        </w:tc>
        <w:tc>
          <w:tcPr>
            <w:tcW w:w="7920" w:type="dxa"/>
            <w:tcBorders>
              <w:top w:val="single" w:sz="4" w:space="0" w:color="auto"/>
              <w:left w:val="single" w:sz="4" w:space="0" w:color="auto"/>
              <w:bottom w:val="single" w:sz="4" w:space="0" w:color="auto"/>
              <w:right w:val="single" w:sz="4" w:space="0" w:color="auto"/>
            </w:tcBorders>
            <w:hideMark/>
          </w:tcPr>
          <w:p w:rsidR="00A65ABE" w:rsidRPr="00D85DF8" w:rsidRDefault="00486839" w:rsidP="00ED4AB9">
            <w:pPr>
              <w:spacing w:line="360" w:lineRule="auto"/>
              <w:rPr>
                <w:rFonts w:ascii="標楷體" w:eastAsia="標楷體" w:hAnsi="標楷體"/>
                <w:sz w:val="32"/>
                <w:szCs w:val="28"/>
              </w:rPr>
            </w:pPr>
            <w:r>
              <w:rPr>
                <w:rFonts w:ascii="標楷體" w:eastAsia="標楷體" w:hAnsi="標楷體" w:hint="eastAsia"/>
                <w:sz w:val="32"/>
                <w:szCs w:val="28"/>
              </w:rPr>
              <w:t>躲貓</w:t>
            </w:r>
            <w:proofErr w:type="gramStart"/>
            <w:r>
              <w:rPr>
                <w:rFonts w:ascii="標楷體" w:eastAsia="標楷體" w:hAnsi="標楷體" w:hint="eastAsia"/>
                <w:sz w:val="32"/>
                <w:szCs w:val="28"/>
              </w:rPr>
              <w:t>貓</w:t>
            </w:r>
            <w:proofErr w:type="gramEnd"/>
            <w:r>
              <w:rPr>
                <w:rFonts w:ascii="標楷體" w:eastAsia="標楷體" w:hAnsi="標楷體" w:hint="eastAsia"/>
                <w:sz w:val="32"/>
                <w:szCs w:val="28"/>
              </w:rPr>
              <w:t>大王</w:t>
            </w:r>
          </w:p>
        </w:tc>
      </w:tr>
      <w:tr w:rsidR="00A65ABE">
        <w:tc>
          <w:tcPr>
            <w:tcW w:w="1620" w:type="dxa"/>
            <w:tcBorders>
              <w:top w:val="single" w:sz="4" w:space="0" w:color="auto"/>
              <w:left w:val="single" w:sz="4" w:space="0" w:color="auto"/>
              <w:bottom w:val="single" w:sz="4" w:space="0" w:color="auto"/>
              <w:right w:val="single" w:sz="4" w:space="0" w:color="auto"/>
            </w:tcBorders>
            <w:hideMark/>
          </w:tcPr>
          <w:p w:rsidR="00A65ABE" w:rsidRDefault="00A65ABE">
            <w:pPr>
              <w:spacing w:line="520" w:lineRule="exact"/>
              <w:ind w:rightChars="63" w:right="151" w:hanging="1"/>
              <w:jc w:val="both"/>
              <w:rPr>
                <w:rFonts w:ascii="標楷體" w:eastAsia="標楷體" w:hAnsi="標楷體"/>
                <w:b/>
                <w:bCs/>
                <w:sz w:val="32"/>
              </w:rPr>
            </w:pPr>
            <w:r>
              <w:rPr>
                <w:rFonts w:ascii="標楷體" w:eastAsia="標楷體" w:hAnsi="標楷體" w:hint="eastAsia"/>
                <w:b/>
                <w:bCs/>
                <w:sz w:val="32"/>
              </w:rPr>
              <w:t>學習重點</w:t>
            </w:r>
          </w:p>
        </w:tc>
        <w:tc>
          <w:tcPr>
            <w:tcW w:w="7920" w:type="dxa"/>
            <w:tcBorders>
              <w:top w:val="single" w:sz="4" w:space="0" w:color="auto"/>
              <w:left w:val="single" w:sz="4" w:space="0" w:color="auto"/>
              <w:bottom w:val="single" w:sz="4" w:space="0" w:color="auto"/>
              <w:right w:val="single" w:sz="4" w:space="0" w:color="auto"/>
            </w:tcBorders>
            <w:hideMark/>
          </w:tcPr>
          <w:p w:rsidR="00486839" w:rsidRPr="00486839" w:rsidRDefault="00486839" w:rsidP="00486839">
            <w:pPr>
              <w:pStyle w:val="a4"/>
              <w:numPr>
                <w:ilvl w:val="0"/>
                <w:numId w:val="9"/>
              </w:numPr>
              <w:spacing w:line="540" w:lineRule="exact"/>
              <w:ind w:leftChars="0"/>
              <w:jc w:val="both"/>
              <w:rPr>
                <w:rFonts w:ascii="標楷體" w:eastAsia="標楷體" w:hAnsi="標楷體" w:hint="eastAsia"/>
                <w:sz w:val="32"/>
              </w:rPr>
            </w:pPr>
            <w:r w:rsidRPr="00486839">
              <w:rPr>
                <w:rFonts w:ascii="標楷體" w:eastAsia="標楷體" w:hAnsi="標楷體" w:hint="eastAsia"/>
                <w:sz w:val="32"/>
              </w:rPr>
              <w:t>理解智力不足及有學習障礙的孩子與一般孩子在學習和生活表現上的不同。他們和一般孩子一樣富有情感。</w:t>
            </w:r>
          </w:p>
          <w:p w:rsidR="00486839" w:rsidRPr="00486839" w:rsidRDefault="00486839" w:rsidP="00486839">
            <w:pPr>
              <w:pStyle w:val="a4"/>
              <w:numPr>
                <w:ilvl w:val="0"/>
                <w:numId w:val="9"/>
              </w:numPr>
              <w:spacing w:line="540" w:lineRule="exact"/>
              <w:ind w:leftChars="0"/>
              <w:jc w:val="both"/>
              <w:rPr>
                <w:rFonts w:ascii="標楷體" w:eastAsia="標楷體" w:hAnsi="標楷體" w:hint="eastAsia"/>
                <w:sz w:val="32"/>
              </w:rPr>
            </w:pPr>
            <w:r w:rsidRPr="00486839">
              <w:rPr>
                <w:rFonts w:ascii="標楷體" w:eastAsia="標楷體" w:hAnsi="標楷體" w:hint="eastAsia"/>
                <w:sz w:val="32"/>
              </w:rPr>
              <w:t>瞭解智力不足及有學習障礙的孩子的需要，透過閱讀故事的情節、代入故事人物的內心世界和行為及與角色對話，明白我們的包容和關心能讓他們感到安心與快樂，減低他們的憂慮。</w:t>
            </w:r>
            <w:bookmarkStart w:id="0" w:name="_GoBack"/>
            <w:bookmarkEnd w:id="0"/>
          </w:p>
          <w:p w:rsidR="0042130A" w:rsidRPr="00E737F6" w:rsidRDefault="00486839" w:rsidP="00486839">
            <w:pPr>
              <w:pStyle w:val="a4"/>
              <w:numPr>
                <w:ilvl w:val="0"/>
                <w:numId w:val="9"/>
              </w:numPr>
              <w:spacing w:line="540" w:lineRule="exact"/>
              <w:ind w:leftChars="0"/>
              <w:jc w:val="both"/>
              <w:rPr>
                <w:rFonts w:ascii="標楷體" w:eastAsia="標楷體" w:hAnsi="標楷體"/>
                <w:sz w:val="32"/>
              </w:rPr>
            </w:pPr>
            <w:r w:rsidRPr="00486839">
              <w:rPr>
                <w:rFonts w:ascii="標楷體" w:eastAsia="標楷體" w:hAnsi="標楷體" w:hint="eastAsia"/>
                <w:sz w:val="32"/>
              </w:rPr>
              <w:t>明白支持和關懷對同儕在成長期間的重要性，思考自己在日常生活中如何體諒、接納和幫助智力不足及有學習障礙的同學，愉快共處及建立真摯的友誼。</w:t>
            </w:r>
          </w:p>
        </w:tc>
      </w:tr>
      <w:tr w:rsidR="00A65ABE" w:rsidTr="000A53AB">
        <w:trPr>
          <w:trHeight w:val="2173"/>
        </w:trPr>
        <w:tc>
          <w:tcPr>
            <w:tcW w:w="1620" w:type="dxa"/>
            <w:tcBorders>
              <w:top w:val="single" w:sz="4" w:space="0" w:color="auto"/>
              <w:left w:val="single" w:sz="4" w:space="0" w:color="auto"/>
              <w:bottom w:val="single" w:sz="4" w:space="0" w:color="auto"/>
              <w:right w:val="single" w:sz="4" w:space="0" w:color="auto"/>
            </w:tcBorders>
            <w:hideMark/>
          </w:tcPr>
          <w:p w:rsidR="00A65ABE" w:rsidRDefault="00A65ABE">
            <w:pPr>
              <w:spacing w:line="520" w:lineRule="exact"/>
              <w:ind w:rightChars="63" w:right="151" w:hanging="1"/>
              <w:jc w:val="both"/>
              <w:rPr>
                <w:rFonts w:ascii="標楷體" w:eastAsia="標楷體" w:hAnsi="標楷體"/>
                <w:b/>
                <w:bCs/>
                <w:sz w:val="32"/>
              </w:rPr>
            </w:pPr>
            <w:r>
              <w:rPr>
                <w:rFonts w:ascii="標楷體" w:eastAsia="標楷體" w:hAnsi="標楷體" w:hint="eastAsia"/>
                <w:b/>
                <w:bCs/>
                <w:sz w:val="32"/>
              </w:rPr>
              <w:t>使用說明</w:t>
            </w:r>
          </w:p>
        </w:tc>
        <w:tc>
          <w:tcPr>
            <w:tcW w:w="7920" w:type="dxa"/>
            <w:tcBorders>
              <w:top w:val="single" w:sz="4" w:space="0" w:color="auto"/>
              <w:left w:val="single" w:sz="4" w:space="0" w:color="auto"/>
              <w:bottom w:val="single" w:sz="4" w:space="0" w:color="auto"/>
              <w:right w:val="single" w:sz="4" w:space="0" w:color="auto"/>
            </w:tcBorders>
            <w:hideMark/>
          </w:tcPr>
          <w:p w:rsidR="00474492" w:rsidRPr="00474492" w:rsidRDefault="00C36943" w:rsidP="00ED4AB9">
            <w:pPr>
              <w:numPr>
                <w:ilvl w:val="0"/>
                <w:numId w:val="6"/>
              </w:numPr>
              <w:spacing w:line="540" w:lineRule="exact"/>
              <w:jc w:val="both"/>
              <w:rPr>
                <w:rFonts w:ascii="標楷體" w:eastAsia="標楷體" w:hAnsi="標楷體"/>
                <w:sz w:val="32"/>
              </w:rPr>
            </w:pPr>
            <w:r>
              <w:rPr>
                <w:rFonts w:ascii="標楷體" w:eastAsia="標楷體" w:hAnsi="標楷體" w:hint="eastAsia"/>
                <w:sz w:val="32"/>
              </w:rPr>
              <w:t>建議教師根據</w:t>
            </w:r>
            <w:r w:rsidR="00ED4AB9">
              <w:rPr>
                <w:rFonts w:ascii="標楷體" w:eastAsia="標楷體" w:hAnsi="標楷體" w:hint="eastAsia"/>
                <w:sz w:val="32"/>
              </w:rPr>
              <w:t>教案</w:t>
            </w:r>
            <w:r>
              <w:rPr>
                <w:rFonts w:ascii="標楷體" w:eastAsia="標楷體" w:hAnsi="標楷體" w:hint="eastAsia"/>
                <w:sz w:val="32"/>
              </w:rPr>
              <w:t>建議</w:t>
            </w:r>
            <w:r w:rsidR="00081053">
              <w:rPr>
                <w:rFonts w:ascii="標楷體" w:eastAsia="標楷體" w:hAnsi="標楷體" w:hint="eastAsia"/>
                <w:sz w:val="32"/>
              </w:rPr>
              <w:t>按步驟</w:t>
            </w:r>
            <w:r>
              <w:rPr>
                <w:rFonts w:ascii="標楷體" w:eastAsia="標楷體" w:hAnsi="標楷體" w:hint="eastAsia"/>
                <w:sz w:val="32"/>
              </w:rPr>
              <w:t>運用各項教學材料。</w:t>
            </w:r>
          </w:p>
          <w:p w:rsidR="000A53AB" w:rsidRPr="000A53AB" w:rsidRDefault="00474492" w:rsidP="000A53AB">
            <w:pPr>
              <w:numPr>
                <w:ilvl w:val="0"/>
                <w:numId w:val="6"/>
              </w:numPr>
              <w:spacing w:line="540" w:lineRule="exact"/>
              <w:jc w:val="both"/>
              <w:rPr>
                <w:rFonts w:ascii="標楷體" w:eastAsia="標楷體" w:hAnsi="標楷體"/>
                <w:sz w:val="32"/>
              </w:rPr>
            </w:pPr>
            <w:r w:rsidRPr="00535C8F">
              <w:rPr>
                <w:rFonts w:ascii="標楷體" w:eastAsia="標楷體" w:hAnsi="標楷體" w:hint="eastAsia"/>
                <w:sz w:val="32"/>
              </w:rPr>
              <w:t>教師在使用</w:t>
            </w:r>
            <w:r w:rsidR="00ED4AB9">
              <w:rPr>
                <w:rFonts w:ascii="標楷體" w:eastAsia="標楷體" w:hAnsi="標楷體" w:hint="eastAsia"/>
                <w:sz w:val="32"/>
              </w:rPr>
              <w:t>材料</w:t>
            </w:r>
            <w:r w:rsidRPr="00535C8F">
              <w:rPr>
                <w:rFonts w:ascii="標楷體" w:eastAsia="標楷體" w:hAnsi="標楷體" w:hint="eastAsia"/>
                <w:sz w:val="32"/>
              </w:rPr>
              <w:t>前，宜先透徹了解各</w:t>
            </w:r>
            <w:r w:rsidR="00ED4AB9">
              <w:rPr>
                <w:rFonts w:ascii="標楷體" w:eastAsia="標楷體" w:hAnsi="標楷體" w:hint="eastAsia"/>
                <w:sz w:val="32"/>
              </w:rPr>
              <w:t>教學法</w:t>
            </w:r>
            <w:r w:rsidRPr="00535C8F">
              <w:rPr>
                <w:rFonts w:ascii="標楷體" w:eastAsia="標楷體" w:hAnsi="標楷體" w:hint="eastAsia"/>
                <w:sz w:val="32"/>
              </w:rPr>
              <w:t>的理念及施行方法，或參與相關的培訓工作坊，以發揮這套教材的最大效能</w:t>
            </w:r>
            <w:r w:rsidR="00F34B71" w:rsidRPr="00535C8F">
              <w:rPr>
                <w:rFonts w:ascii="標楷體" w:eastAsia="標楷體" w:hAnsi="標楷體" w:hint="eastAsia"/>
                <w:sz w:val="32"/>
              </w:rPr>
              <w:t>。</w:t>
            </w:r>
          </w:p>
        </w:tc>
      </w:tr>
    </w:tbl>
    <w:p w:rsidR="00BB7799" w:rsidRDefault="00BB7799" w:rsidP="00A65ABE"/>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7799" w:rsidRPr="00BB7799" w:rsidRDefault="00BB7799" w:rsidP="00BB7799"/>
    <w:p w:rsidR="00BB27BD" w:rsidRPr="00BB7799" w:rsidRDefault="00BB27BD" w:rsidP="00BB7799"/>
    <w:sectPr w:rsidR="00BB27BD" w:rsidRPr="00BB7799" w:rsidSect="00C6309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CB" w:rsidRDefault="00F561CB" w:rsidP="00C27CA4">
      <w:r>
        <w:separator/>
      </w:r>
    </w:p>
  </w:endnote>
  <w:endnote w:type="continuationSeparator" w:id="0">
    <w:p w:rsidR="00F561CB" w:rsidRDefault="00F561CB" w:rsidP="00C2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81" w:rsidRPr="00BB7799" w:rsidRDefault="00BB7799">
    <w:pPr>
      <w:pStyle w:val="a7"/>
      <w:rPr>
        <w:rFonts w:ascii="標楷體" w:eastAsia="標楷體" w:hAnsi="標楷體"/>
      </w:rPr>
    </w:pPr>
    <w:r>
      <w:rPr>
        <w:rFonts w:ascii="標楷體" w:eastAsia="標楷體" w:hAnsi="標楷體" w:hint="eastAsia"/>
        <w:lang w:val="x-none"/>
      </w:rPr>
      <w:t>香港大學羅燕琴、林瑞芳、譚詠兒</w:t>
    </w:r>
    <w:r>
      <w:rPr>
        <w:rFonts w:ascii="標楷體" w:eastAsia="標楷體" w:hAnsi="標楷體" w:hint="eastAsia"/>
      </w:rPr>
      <w:t>、</w:t>
    </w:r>
    <w:r>
      <w:rPr>
        <w:rFonts w:ascii="標楷體" w:eastAsia="標楷體" w:hAnsi="標楷體" w:hint="eastAsia"/>
        <w:szCs w:val="28"/>
      </w:rPr>
      <w:t>鄒凱靜、黃敏君</w:t>
    </w:r>
    <w:r>
      <w:rPr>
        <w:rFonts w:ascii="標楷體" w:eastAsia="標楷體" w:hAnsi="標楷體" w:hint="eastAsia"/>
        <w:lang w:val="x-none"/>
      </w:rPr>
      <w:t>編撰，版權持有人：香港教育局</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CB" w:rsidRDefault="00F561CB" w:rsidP="00C27CA4">
      <w:r>
        <w:separator/>
      </w:r>
    </w:p>
  </w:footnote>
  <w:footnote w:type="continuationSeparator" w:id="0">
    <w:p w:rsidR="00F561CB" w:rsidRDefault="00F561CB" w:rsidP="00C2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D0763"/>
    <w:multiLevelType w:val="multilevel"/>
    <w:tmpl w:val="4F30600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BDC6CB6"/>
    <w:multiLevelType w:val="multilevel"/>
    <w:tmpl w:val="4F30600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0E79A5"/>
    <w:multiLevelType w:val="hybridMultilevel"/>
    <w:tmpl w:val="36B04B7E"/>
    <w:lvl w:ilvl="0" w:tplc="24588918">
      <w:start w:val="1"/>
      <w:numFmt w:val="taiwaneseCountingThousand"/>
      <w:lvlText w:val="%1、"/>
      <w:lvlJc w:val="left"/>
      <w:pPr>
        <w:ind w:left="862" w:hanging="720"/>
      </w:pPr>
      <w:rPr>
        <w:rFonts w:hint="default"/>
      </w:rPr>
    </w:lvl>
    <w:lvl w:ilvl="1" w:tplc="521A0FC2">
      <w:start w:val="1"/>
      <w:numFmt w:val="decimal"/>
      <w:lvlText w:val="(%2)"/>
      <w:lvlJc w:val="left"/>
      <w:pPr>
        <w:ind w:left="502" w:hanging="360"/>
      </w:pPr>
      <w:rPr>
        <w:rFonts w:hint="eastAsia"/>
        <w:b w:val="0"/>
        <w:color w:val="auto"/>
        <w:sz w:val="24"/>
      </w:rPr>
    </w:lvl>
    <w:lvl w:ilvl="2" w:tplc="0409001B">
      <w:start w:val="1"/>
      <w:numFmt w:val="lowerRoman"/>
      <w:lvlText w:val="%3."/>
      <w:lvlJc w:val="right"/>
      <w:pPr>
        <w:ind w:left="1615" w:hanging="480"/>
      </w:pPr>
    </w:lvl>
    <w:lvl w:ilvl="3" w:tplc="9C0601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B070A7"/>
    <w:multiLevelType w:val="hybridMultilevel"/>
    <w:tmpl w:val="EB5A8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E40917"/>
    <w:multiLevelType w:val="hybridMultilevel"/>
    <w:tmpl w:val="28081448"/>
    <w:lvl w:ilvl="0" w:tplc="14BA7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0610FB"/>
    <w:multiLevelType w:val="hybridMultilevel"/>
    <w:tmpl w:val="CC76605C"/>
    <w:lvl w:ilvl="0" w:tplc="EC2282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50D523F"/>
    <w:multiLevelType w:val="hybridMultilevel"/>
    <w:tmpl w:val="1D6E834A"/>
    <w:lvl w:ilvl="0" w:tplc="2D9407A0">
      <w:start w:val="1"/>
      <w:numFmt w:val="decimal"/>
      <w:lvlText w:val="%1."/>
      <w:lvlJc w:val="left"/>
      <w:pPr>
        <w:tabs>
          <w:tab w:val="num" w:pos="480"/>
        </w:tabs>
        <w:ind w:left="480" w:hanging="480"/>
      </w:pPr>
      <w:rPr>
        <w:rFonts w:ascii="Times New Roman" w:eastAsia="細明體" w:hAnsi="Times New Roman" w:cs="Times New Roman" w:hint="default"/>
        <w:sz w:val="32"/>
      </w:rPr>
    </w:lvl>
    <w:lvl w:ilvl="1" w:tplc="04090003">
      <w:start w:val="1"/>
      <w:numFmt w:val="bullet"/>
      <w:lvlText w:val=""/>
      <w:lvlJc w:val="left"/>
      <w:pPr>
        <w:tabs>
          <w:tab w:val="num" w:pos="960"/>
        </w:tabs>
        <w:ind w:left="96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F97054E"/>
    <w:multiLevelType w:val="hybridMultilevel"/>
    <w:tmpl w:val="3F9A574E"/>
    <w:lvl w:ilvl="0" w:tplc="7656361A">
      <w:start w:val="1"/>
      <w:numFmt w:val="lowerLetter"/>
      <w:lvlText w:val="%1."/>
      <w:lvlJc w:val="left"/>
      <w:pPr>
        <w:tabs>
          <w:tab w:val="num" w:pos="872"/>
        </w:tabs>
        <w:ind w:left="872"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BE"/>
    <w:rsid w:val="00066E10"/>
    <w:rsid w:val="00081053"/>
    <w:rsid w:val="000A53AB"/>
    <w:rsid w:val="0015794C"/>
    <w:rsid w:val="001730BA"/>
    <w:rsid w:val="00320E3D"/>
    <w:rsid w:val="00323C58"/>
    <w:rsid w:val="00343D75"/>
    <w:rsid w:val="00396169"/>
    <w:rsid w:val="003F14C4"/>
    <w:rsid w:val="003F5252"/>
    <w:rsid w:val="0042130A"/>
    <w:rsid w:val="0045443A"/>
    <w:rsid w:val="00474492"/>
    <w:rsid w:val="00486839"/>
    <w:rsid w:val="004C3A7C"/>
    <w:rsid w:val="00535C8F"/>
    <w:rsid w:val="00542F1E"/>
    <w:rsid w:val="00544063"/>
    <w:rsid w:val="006058E9"/>
    <w:rsid w:val="00655D01"/>
    <w:rsid w:val="00660D73"/>
    <w:rsid w:val="0073092B"/>
    <w:rsid w:val="00747162"/>
    <w:rsid w:val="00881920"/>
    <w:rsid w:val="00894581"/>
    <w:rsid w:val="00941C62"/>
    <w:rsid w:val="009A2359"/>
    <w:rsid w:val="009B61D7"/>
    <w:rsid w:val="009F1750"/>
    <w:rsid w:val="00A15322"/>
    <w:rsid w:val="00A45538"/>
    <w:rsid w:val="00A65ABE"/>
    <w:rsid w:val="00A66CD6"/>
    <w:rsid w:val="00B85260"/>
    <w:rsid w:val="00BB27BD"/>
    <w:rsid w:val="00BB7799"/>
    <w:rsid w:val="00C27CA4"/>
    <w:rsid w:val="00C365F0"/>
    <w:rsid w:val="00C36943"/>
    <w:rsid w:val="00C6309C"/>
    <w:rsid w:val="00C75564"/>
    <w:rsid w:val="00CE0FD9"/>
    <w:rsid w:val="00CE7BE7"/>
    <w:rsid w:val="00D115C4"/>
    <w:rsid w:val="00D20C57"/>
    <w:rsid w:val="00D76D6A"/>
    <w:rsid w:val="00D85DF8"/>
    <w:rsid w:val="00E45216"/>
    <w:rsid w:val="00E737F6"/>
    <w:rsid w:val="00E93D43"/>
    <w:rsid w:val="00EC729C"/>
    <w:rsid w:val="00ED0E87"/>
    <w:rsid w:val="00ED4AB9"/>
    <w:rsid w:val="00F34B71"/>
    <w:rsid w:val="00F561CB"/>
    <w:rsid w:val="00F73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E0AA55"/>
  <w15:docId w15:val="{CA0DCEC7-4849-430A-B820-7B258DCF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A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65ABE"/>
    <w:rPr>
      <w:rFonts w:ascii="Arial" w:hAnsi="Arial" w:cs="Arial" w:hint="default"/>
      <w:color w:val="333333"/>
      <w:u w:val="single"/>
    </w:rPr>
  </w:style>
  <w:style w:type="paragraph" w:styleId="2">
    <w:name w:val="Body Text Indent 2"/>
    <w:basedOn w:val="a"/>
    <w:link w:val="20"/>
    <w:unhideWhenUsed/>
    <w:rsid w:val="00A65ABE"/>
    <w:pPr>
      <w:widowControl w:val="0"/>
      <w:ind w:left="-2"/>
    </w:pPr>
    <w:rPr>
      <w:kern w:val="2"/>
      <w:sz w:val="32"/>
    </w:rPr>
  </w:style>
  <w:style w:type="character" w:customStyle="1" w:styleId="20">
    <w:name w:val="本文縮排 2 字元"/>
    <w:basedOn w:val="a0"/>
    <w:link w:val="2"/>
    <w:rsid w:val="00A65ABE"/>
    <w:rPr>
      <w:kern w:val="2"/>
      <w:sz w:val="32"/>
      <w:szCs w:val="24"/>
    </w:rPr>
  </w:style>
  <w:style w:type="paragraph" w:styleId="a4">
    <w:name w:val="List Paragraph"/>
    <w:basedOn w:val="a"/>
    <w:uiPriority w:val="34"/>
    <w:qFormat/>
    <w:rsid w:val="00081053"/>
    <w:pPr>
      <w:ind w:leftChars="200" w:left="480"/>
    </w:pPr>
  </w:style>
  <w:style w:type="paragraph" w:styleId="a5">
    <w:name w:val="header"/>
    <w:basedOn w:val="a"/>
    <w:link w:val="a6"/>
    <w:rsid w:val="00C27CA4"/>
    <w:pPr>
      <w:tabs>
        <w:tab w:val="center" w:pos="4153"/>
        <w:tab w:val="right" w:pos="8306"/>
      </w:tabs>
      <w:snapToGrid w:val="0"/>
    </w:pPr>
    <w:rPr>
      <w:sz w:val="20"/>
      <w:szCs w:val="20"/>
    </w:rPr>
  </w:style>
  <w:style w:type="character" w:customStyle="1" w:styleId="a6">
    <w:name w:val="頁首 字元"/>
    <w:basedOn w:val="a0"/>
    <w:link w:val="a5"/>
    <w:rsid w:val="00C27CA4"/>
  </w:style>
  <w:style w:type="paragraph" w:styleId="a7">
    <w:name w:val="footer"/>
    <w:basedOn w:val="a"/>
    <w:link w:val="a8"/>
    <w:uiPriority w:val="99"/>
    <w:rsid w:val="00C27CA4"/>
    <w:pPr>
      <w:tabs>
        <w:tab w:val="center" w:pos="4153"/>
        <w:tab w:val="right" w:pos="8306"/>
      </w:tabs>
      <w:snapToGrid w:val="0"/>
    </w:pPr>
    <w:rPr>
      <w:sz w:val="20"/>
      <w:szCs w:val="20"/>
    </w:rPr>
  </w:style>
  <w:style w:type="character" w:customStyle="1" w:styleId="a8">
    <w:name w:val="頁尾 字元"/>
    <w:basedOn w:val="a0"/>
    <w:link w:val="a7"/>
    <w:uiPriority w:val="99"/>
    <w:rsid w:val="00C27CA4"/>
  </w:style>
  <w:style w:type="character" w:styleId="a9">
    <w:name w:val="FollowedHyperlink"/>
    <w:basedOn w:val="a0"/>
    <w:rsid w:val="00396169"/>
    <w:rPr>
      <w:color w:val="800080" w:themeColor="followedHyperlink"/>
      <w:u w:val="single"/>
    </w:rPr>
  </w:style>
  <w:style w:type="paragraph" w:styleId="Web">
    <w:name w:val="Normal (Web)"/>
    <w:basedOn w:val="a"/>
    <w:uiPriority w:val="99"/>
    <w:unhideWhenUsed/>
    <w:rsid w:val="00A4553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4631">
      <w:bodyDiv w:val="1"/>
      <w:marLeft w:val="0"/>
      <w:marRight w:val="0"/>
      <w:marTop w:val="0"/>
      <w:marBottom w:val="0"/>
      <w:divBdr>
        <w:top w:val="none" w:sz="0" w:space="0" w:color="auto"/>
        <w:left w:val="none" w:sz="0" w:space="0" w:color="auto"/>
        <w:bottom w:val="none" w:sz="0" w:space="0" w:color="auto"/>
        <w:right w:val="none" w:sz="0" w:space="0" w:color="auto"/>
      </w:divBdr>
    </w:div>
    <w:div w:id="1743678805">
      <w:bodyDiv w:val="1"/>
      <w:marLeft w:val="0"/>
      <w:marRight w:val="0"/>
      <w:marTop w:val="0"/>
      <w:marBottom w:val="0"/>
      <w:divBdr>
        <w:top w:val="none" w:sz="0" w:space="0" w:color="auto"/>
        <w:left w:val="none" w:sz="0" w:space="0" w:color="auto"/>
        <w:bottom w:val="none" w:sz="0" w:space="0" w:color="auto"/>
        <w:right w:val="none" w:sz="0" w:space="0" w:color="auto"/>
      </w:divBdr>
    </w:div>
    <w:div w:id="2113626259">
      <w:bodyDiv w:val="1"/>
      <w:marLeft w:val="0"/>
      <w:marRight w:val="0"/>
      <w:marTop w:val="0"/>
      <w:marBottom w:val="0"/>
      <w:divBdr>
        <w:top w:val="none" w:sz="0" w:space="0" w:color="auto"/>
        <w:left w:val="none" w:sz="0" w:space="0" w:color="auto"/>
        <w:bottom w:val="none" w:sz="0" w:space="0" w:color="auto"/>
        <w:right w:val="none" w:sz="0" w:space="0" w:color="auto"/>
      </w:divBdr>
    </w:div>
    <w:div w:id="21377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23</Characters>
  <Application>Microsoft Office Word</Application>
  <DocSecurity>0</DocSecurity>
  <Lines>1</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susanskcheng</dc:creator>
  <cp:lastModifiedBy>Winson Lai</cp:lastModifiedBy>
  <cp:revision>8</cp:revision>
  <dcterms:created xsi:type="dcterms:W3CDTF">2017-06-07T09:48:00Z</dcterms:created>
  <dcterms:modified xsi:type="dcterms:W3CDTF">2017-08-15T02:18:00Z</dcterms:modified>
</cp:coreProperties>
</file>